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209E" w:rsidRPr="00E06CAF" w:rsidRDefault="007F4E7C">
      <w:pPr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>Разработка плана управления проектом</w:t>
      </w:r>
    </w:p>
    <w:p w:rsidR="007F4E7C" w:rsidRPr="007F4E7C" w:rsidRDefault="007F4E7C" w:rsidP="007F4E7C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7F4E7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В стандарте ANSI PMI PMBOK® GUIDE входы, инструменты / методы и выходы процесса описываются следующим образом.</w:t>
      </w:r>
    </w:p>
    <w:p w:rsidR="007F4E7C" w:rsidRPr="007F4E7C" w:rsidRDefault="007F4E7C" w:rsidP="007F4E7C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7F4E7C">
        <w:rPr>
          <w:rFonts w:ascii="Arial" w:eastAsia="Times New Roman" w:hAnsi="Arial" w:cs="Arial"/>
          <w:noProof/>
          <w:color w:val="000000"/>
          <w:sz w:val="24"/>
          <w:szCs w:val="27"/>
          <w:lang w:eastAsia="ru-RU"/>
        </w:rPr>
        <w:drawing>
          <wp:inline distT="0" distB="0" distL="0" distR="0" wp14:anchorId="46BE6493" wp14:editId="11253F23">
            <wp:extent cx="6026369" cy="4563373"/>
            <wp:effectExtent l="0" t="0" r="0" b="8890"/>
            <wp:docPr id="1" name="Рисунок 1" descr="https://online.e-mba.ru/uploads/campus/images/02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online.e-mba.ru/uploads/campus/images/02_0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3534" cy="45612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4E7C" w:rsidRPr="007F4E7C" w:rsidRDefault="007F4E7C" w:rsidP="007F4E7C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7F4E7C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t>Основные цели разработки плана управления проектом.</w:t>
      </w:r>
    </w:p>
    <w:p w:rsidR="007F4E7C" w:rsidRPr="007F4E7C" w:rsidRDefault="007F4E7C" w:rsidP="007F4E7C">
      <w:pPr>
        <w:numPr>
          <w:ilvl w:val="0"/>
          <w:numId w:val="10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7F4E7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Интеграция всевозможных планов (календарного плана-графика, бюджетного плана, плана по управлению качеством, коммуникациями, рисками, персоналом, поставками и др.) в единый план УП.</w:t>
      </w:r>
    </w:p>
    <w:p w:rsidR="007F4E7C" w:rsidRPr="007F4E7C" w:rsidRDefault="007F4E7C" w:rsidP="007F4E7C">
      <w:pPr>
        <w:numPr>
          <w:ilvl w:val="0"/>
          <w:numId w:val="10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7F4E7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Обеспечение согласованности и непротиворечивости всевозможных планов внутри плана УП.</w:t>
      </w:r>
    </w:p>
    <w:p w:rsidR="007F4E7C" w:rsidRPr="007F4E7C" w:rsidRDefault="007F4E7C" w:rsidP="007F4E7C">
      <w:pPr>
        <w:numPr>
          <w:ilvl w:val="0"/>
          <w:numId w:val="10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7F4E7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Отражение в плане УП требований организации по выполнению, мониторингу и закрытию работ проекта.</w:t>
      </w:r>
    </w:p>
    <w:p w:rsidR="007F4E7C" w:rsidRDefault="007F4E7C" w:rsidP="007F4E7C">
      <w:pPr>
        <w:shd w:val="clear" w:color="auto" w:fill="FFFFFF"/>
        <w:spacing w:after="300" w:line="408" w:lineRule="atLeast"/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</w:pPr>
    </w:p>
    <w:p w:rsidR="007F4E7C" w:rsidRDefault="007F4E7C" w:rsidP="007F4E7C">
      <w:pPr>
        <w:shd w:val="clear" w:color="auto" w:fill="FFFFFF"/>
        <w:spacing w:after="300" w:line="408" w:lineRule="atLeast"/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</w:pPr>
    </w:p>
    <w:p w:rsidR="007F4E7C" w:rsidRPr="007F4E7C" w:rsidRDefault="007F4E7C" w:rsidP="007F4E7C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7F4E7C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lastRenderedPageBreak/>
        <w:t>Интерпретация раз</w:t>
      </w:r>
      <w:r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t>работки плана УП и рекомендации</w:t>
      </w:r>
      <w:bookmarkStart w:id="0" w:name="_GoBack"/>
      <w:bookmarkEnd w:id="0"/>
    </w:p>
    <w:p w:rsidR="007F4E7C" w:rsidRPr="007F4E7C" w:rsidRDefault="007F4E7C" w:rsidP="007F4E7C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7F4E7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При разработке плана УП необходимо использовать устав проекта, а также результаты других процессов планирования (в том числе и стратегического) для создания единого документа, который будет использоваться для </w:t>
      </w:r>
      <w:proofErr w:type="gramStart"/>
      <w:r w:rsidRPr="007F4E7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контроля за</w:t>
      </w:r>
      <w:proofErr w:type="gramEnd"/>
      <w:r w:rsidRPr="007F4E7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исполнением проекта.</w:t>
      </w:r>
    </w:p>
    <w:p w:rsidR="007F4E7C" w:rsidRPr="007F4E7C" w:rsidRDefault="007F4E7C" w:rsidP="007F4E7C">
      <w:pPr>
        <w:shd w:val="clear" w:color="auto" w:fill="FFFFFF"/>
        <w:spacing w:line="408" w:lineRule="atLeast"/>
        <w:rPr>
          <w:rFonts w:ascii="Arial" w:eastAsia="Times New Roman" w:hAnsi="Arial" w:cs="Arial"/>
          <w:caps/>
          <w:color w:val="DD9494"/>
          <w:spacing w:val="15"/>
          <w:sz w:val="18"/>
          <w:szCs w:val="20"/>
          <w:lang w:eastAsia="ru-RU"/>
        </w:rPr>
      </w:pPr>
      <w:r w:rsidRPr="007F4E7C">
        <w:rPr>
          <w:rFonts w:ascii="Arial" w:eastAsia="Times New Roman" w:hAnsi="Arial" w:cs="Arial"/>
          <w:caps/>
          <w:color w:val="DD9494"/>
          <w:spacing w:val="15"/>
          <w:sz w:val="18"/>
          <w:szCs w:val="20"/>
          <w:lang w:eastAsia="ru-RU"/>
        </w:rPr>
        <w:t>ВНИМАНИЕ</w:t>
      </w:r>
    </w:p>
    <w:p w:rsidR="007F4E7C" w:rsidRPr="007F4E7C" w:rsidRDefault="007F4E7C" w:rsidP="007F4E7C">
      <w:pPr>
        <w:shd w:val="clear" w:color="auto" w:fill="FFFFFF"/>
        <w:spacing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proofErr w:type="gramStart"/>
      <w:r w:rsidRPr="007F4E7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Под «единым документом» понимается план, объединяющий массу всевозможных планов: стратегический план развития организации (в части, касающейся данного проекта), план управления расписанием проекта, стоимостью, поставками, качеством, персоналом, рисками, коммуникациями и др.</w:t>
      </w:r>
      <w:proofErr w:type="gramEnd"/>
    </w:p>
    <w:p w:rsidR="007F4E7C" w:rsidRPr="007F4E7C" w:rsidRDefault="007F4E7C" w:rsidP="007F4E7C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7F4E7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Поэтому стандарт и рекомендует использовать «выходы других процессов планирования».</w:t>
      </w:r>
    </w:p>
    <w:p w:rsidR="007F4E7C" w:rsidRPr="007F4E7C" w:rsidRDefault="007F4E7C" w:rsidP="007F4E7C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7F4E7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План проекта подвержен постоянным изменениям в ходе жизненного цикла проекта, при этом группа процессов планирования накладывается во времени проекта на другие группы процессов (</w:t>
      </w:r>
      <w:proofErr w:type="spellStart"/>
      <w:r w:rsidRPr="007F4E7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overlapping</w:t>
      </w:r>
      <w:proofErr w:type="spellEnd"/>
      <w:r w:rsidRPr="007F4E7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</w:t>
      </w:r>
      <w:proofErr w:type="spellStart"/>
      <w:r w:rsidRPr="007F4E7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activities</w:t>
      </w:r>
      <w:proofErr w:type="spellEnd"/>
      <w:r w:rsidRPr="007F4E7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). Наряду с исполнением работ проекта, приходится постоянно вносить всевозможные изменения в план, т.е. план не является статическим документом, разработанным и утвержденным один раз, он живет, меняется в ходе жизненного цикла проекта. Изменения планов часто являются источниками рисков.</w:t>
      </w:r>
    </w:p>
    <w:p w:rsidR="007F4E7C" w:rsidRPr="007F4E7C" w:rsidRDefault="007F4E7C" w:rsidP="007F4E7C">
      <w:pPr>
        <w:shd w:val="clear" w:color="auto" w:fill="FFFFFF"/>
        <w:spacing w:line="408" w:lineRule="atLeast"/>
        <w:rPr>
          <w:rFonts w:ascii="Arial" w:eastAsia="Times New Roman" w:hAnsi="Arial" w:cs="Arial"/>
          <w:caps/>
          <w:color w:val="DD9494"/>
          <w:spacing w:val="15"/>
          <w:sz w:val="18"/>
          <w:szCs w:val="20"/>
          <w:lang w:eastAsia="ru-RU"/>
        </w:rPr>
      </w:pPr>
      <w:r w:rsidRPr="007F4E7C">
        <w:rPr>
          <w:rFonts w:ascii="Arial" w:eastAsia="Times New Roman" w:hAnsi="Arial" w:cs="Arial"/>
          <w:caps/>
          <w:color w:val="DD9494"/>
          <w:spacing w:val="15"/>
          <w:sz w:val="18"/>
          <w:szCs w:val="20"/>
          <w:lang w:eastAsia="ru-RU"/>
        </w:rPr>
        <w:t>ВНИМАНИЕ</w:t>
      </w:r>
    </w:p>
    <w:p w:rsidR="007F4E7C" w:rsidRPr="007F4E7C" w:rsidRDefault="007F4E7C" w:rsidP="007F4E7C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7F4E7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Особенно неприятны частые изменения требований заказчика, которые приводят к эффекту «сползания содержания» проекта (</w:t>
      </w:r>
      <w:proofErr w:type="spellStart"/>
      <w:r w:rsidRPr="007F4E7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scope</w:t>
      </w:r>
      <w:proofErr w:type="spellEnd"/>
      <w:r w:rsidRPr="007F4E7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</w:t>
      </w:r>
      <w:proofErr w:type="spellStart"/>
      <w:r w:rsidRPr="007F4E7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creep</w:t>
      </w:r>
      <w:proofErr w:type="spellEnd"/>
      <w:r w:rsidRPr="007F4E7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) и невозможности закрепления рамок содержания.</w:t>
      </w:r>
    </w:p>
    <w:p w:rsidR="007F4E7C" w:rsidRPr="007F4E7C" w:rsidRDefault="007F4E7C" w:rsidP="007F4E7C">
      <w:pPr>
        <w:shd w:val="clear" w:color="auto" w:fill="FFFFFF"/>
        <w:spacing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7F4E7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Поэтому руководителю проекта желательно придерживаться консервативной позиции сохранения прежних планов. Этим он, в частности, отличается от руководителя программы проектов, который, наоборот, открыт к изменениям, способным принести дополнительные выгоды для бизнеса организации.</w:t>
      </w:r>
    </w:p>
    <w:p w:rsidR="007F4E7C" w:rsidRPr="007F4E7C" w:rsidRDefault="007F4E7C" w:rsidP="007F4E7C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7F4E7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Другая проблема при частом изменении планов проекта связана с необходимостью поддержания их целостности и непротиворечивости в рамках единого документа — плана управления проектом.</w:t>
      </w:r>
    </w:p>
    <w:p w:rsidR="007F4E7C" w:rsidRPr="007F4E7C" w:rsidRDefault="007F4E7C" w:rsidP="007F4E7C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7F4E7C">
        <w:rPr>
          <w:rFonts w:ascii="Arial" w:eastAsia="Times New Roman" w:hAnsi="Arial" w:cs="Arial"/>
          <w:color w:val="000000"/>
          <w:sz w:val="24"/>
          <w:szCs w:val="27"/>
          <w:lang w:eastAsia="ru-RU"/>
        </w:rPr>
        <w:lastRenderedPageBreak/>
        <w:t>Комментарий из практики: изменения в одном плане часто вызывают изменения в ряде других. Например, если спонсор требует сократить сроки проекта, то для выполнения того же объема работ в более сжатые сроки в проект необходимо привлечь дополнительные ресурсы, которые стоят денег — значит, необходимо увеличить бюджет проекта и изменить план управления стоимостью. Работа в более сжатые сроки может привести к падению качества результатов — значит, надо усилить контроль качества и изменить план по управлению качеством. Сокращение сроков потребует ускорения поставок — значит, необходимо изменить план по управлению поставками.</w:t>
      </w:r>
    </w:p>
    <w:p w:rsidR="007F4E7C" w:rsidRPr="007F4E7C" w:rsidRDefault="007F4E7C" w:rsidP="007F4E7C">
      <w:pPr>
        <w:shd w:val="clear" w:color="auto" w:fill="FFFFFF"/>
        <w:spacing w:line="408" w:lineRule="atLeast"/>
        <w:rPr>
          <w:rFonts w:ascii="Arial" w:eastAsia="Times New Roman" w:hAnsi="Arial" w:cs="Arial"/>
          <w:caps/>
          <w:color w:val="DD9494"/>
          <w:spacing w:val="15"/>
          <w:sz w:val="18"/>
          <w:szCs w:val="20"/>
          <w:lang w:eastAsia="ru-RU"/>
        </w:rPr>
      </w:pPr>
      <w:r w:rsidRPr="007F4E7C">
        <w:rPr>
          <w:rFonts w:ascii="Arial" w:eastAsia="Times New Roman" w:hAnsi="Arial" w:cs="Arial"/>
          <w:caps/>
          <w:color w:val="DD9494"/>
          <w:spacing w:val="15"/>
          <w:sz w:val="18"/>
          <w:szCs w:val="20"/>
          <w:lang w:eastAsia="ru-RU"/>
        </w:rPr>
        <w:t>ВНИМАНИЕ</w:t>
      </w:r>
    </w:p>
    <w:p w:rsidR="007F4E7C" w:rsidRPr="007F4E7C" w:rsidRDefault="007F4E7C" w:rsidP="007F4E7C">
      <w:pPr>
        <w:shd w:val="clear" w:color="auto" w:fill="FFFFFF"/>
        <w:spacing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7F4E7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Руководитель проекта далеко не всегда способен выявить все возможные изменения во множестве различных планов и обеспечить их согласованность.</w:t>
      </w:r>
    </w:p>
    <w:p w:rsidR="007F4E7C" w:rsidRPr="007F4E7C" w:rsidRDefault="007F4E7C" w:rsidP="007F4E7C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7F4E7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Факторы среды предприятия, поступающие на вход процесса разработки плана управления проектом, часто являются источником всевозможных изменений плана.</w:t>
      </w:r>
    </w:p>
    <w:p w:rsidR="007F4E7C" w:rsidRPr="007F4E7C" w:rsidRDefault="007F4E7C" w:rsidP="007F4E7C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7F4E7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Активы процессов организации — непрерывно совершенствующиеся организацией и меняющиеся — также могут быть серьезным источником изменений плана управления проектом.</w:t>
      </w:r>
    </w:p>
    <w:p w:rsidR="007F4E7C" w:rsidRPr="007F4E7C" w:rsidRDefault="007F4E7C" w:rsidP="007F4E7C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7F4E7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К активам процессов организации следует также отнести требования организации по выполнению, мониторингу и закрытию работ проекта. </w:t>
      </w:r>
    </w:p>
    <w:p w:rsidR="007F4E7C" w:rsidRPr="007F4E7C" w:rsidRDefault="007F4E7C" w:rsidP="007F4E7C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7F4E7C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t>Опыт разработки плана управления проектом показывает следующее.</w:t>
      </w:r>
    </w:p>
    <w:p w:rsidR="007F4E7C" w:rsidRPr="007F4E7C" w:rsidRDefault="007F4E7C" w:rsidP="007F4E7C">
      <w:pPr>
        <w:numPr>
          <w:ilvl w:val="0"/>
          <w:numId w:val="11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7F4E7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Итерационный процесс разработки плана управления проектом, основанный на методе бегущей волны деталей (</w:t>
      </w:r>
      <w:proofErr w:type="spellStart"/>
      <w:r w:rsidRPr="007F4E7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moving</w:t>
      </w:r>
      <w:proofErr w:type="spellEnd"/>
      <w:r w:rsidRPr="007F4E7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</w:t>
      </w:r>
      <w:proofErr w:type="spellStart"/>
      <w:r w:rsidRPr="007F4E7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wave</w:t>
      </w:r>
      <w:proofErr w:type="spellEnd"/>
      <w:r w:rsidRPr="007F4E7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) желательно применять по завершению каждой фазы (этапа) проекта. Полученные результаты влияют на содержание последующих этапов проекта.</w:t>
      </w:r>
    </w:p>
    <w:p w:rsidR="007F4E7C" w:rsidRPr="007F4E7C" w:rsidRDefault="007F4E7C" w:rsidP="007F4E7C">
      <w:pPr>
        <w:numPr>
          <w:ilvl w:val="0"/>
          <w:numId w:val="11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7F4E7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Интеграция всевозможных планов проекта в единый план УП должна обеспечивать их согласованность и непротиворечивость. Например, календарный план график проекта (</w:t>
      </w:r>
      <w:proofErr w:type="spellStart"/>
      <w:r w:rsidRPr="007F4E7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schedule</w:t>
      </w:r>
      <w:proofErr w:type="spellEnd"/>
      <w:r w:rsidRPr="007F4E7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) учитывается в плане привлечения человеческих ресурсов для обеспечения наличия специалистов к определенным моментам времени и на определенные </w:t>
      </w:r>
      <w:r w:rsidRPr="007F4E7C">
        <w:rPr>
          <w:rFonts w:ascii="Arial" w:eastAsia="Times New Roman" w:hAnsi="Arial" w:cs="Arial"/>
          <w:color w:val="000000"/>
          <w:sz w:val="24"/>
          <w:szCs w:val="27"/>
          <w:lang w:eastAsia="ru-RU"/>
        </w:rPr>
        <w:lastRenderedPageBreak/>
        <w:t>периоды времени. А план контрольных точек проекта (</w:t>
      </w:r>
      <w:proofErr w:type="spellStart"/>
      <w:r w:rsidRPr="007F4E7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milestone</w:t>
      </w:r>
      <w:proofErr w:type="spellEnd"/>
      <w:r w:rsidRPr="007F4E7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</w:t>
      </w:r>
      <w:proofErr w:type="spellStart"/>
      <w:r w:rsidRPr="007F4E7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chart</w:t>
      </w:r>
      <w:proofErr w:type="spellEnd"/>
      <w:r w:rsidRPr="007F4E7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) учитывается в плане управления коммуникациями проекта для обеспечения спонсоров проекта отчетами о статусе контрольных точек.</w:t>
      </w:r>
    </w:p>
    <w:p w:rsidR="00E06CAF" w:rsidRPr="00E06CAF" w:rsidRDefault="00E06CAF">
      <w:pPr>
        <w:rPr>
          <w:sz w:val="20"/>
        </w:rPr>
      </w:pPr>
    </w:p>
    <w:sectPr w:rsidR="00E06CAF" w:rsidRPr="00E06C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7563ED"/>
    <w:multiLevelType w:val="multilevel"/>
    <w:tmpl w:val="A384A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E0C5E0A"/>
    <w:multiLevelType w:val="multilevel"/>
    <w:tmpl w:val="D73C9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38946B3"/>
    <w:multiLevelType w:val="multilevel"/>
    <w:tmpl w:val="F2289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0B63F91"/>
    <w:multiLevelType w:val="multilevel"/>
    <w:tmpl w:val="B6E62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43444B7"/>
    <w:multiLevelType w:val="multilevel"/>
    <w:tmpl w:val="B3AAF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5661F77"/>
    <w:multiLevelType w:val="multilevel"/>
    <w:tmpl w:val="B36A6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6A317D7"/>
    <w:multiLevelType w:val="multilevel"/>
    <w:tmpl w:val="A3209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AB645B5"/>
    <w:multiLevelType w:val="multilevel"/>
    <w:tmpl w:val="08C01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F0870A3"/>
    <w:multiLevelType w:val="multilevel"/>
    <w:tmpl w:val="D9E84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A5E4CDB"/>
    <w:multiLevelType w:val="multilevel"/>
    <w:tmpl w:val="5EA2E6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AB122DD"/>
    <w:multiLevelType w:val="multilevel"/>
    <w:tmpl w:val="5EF07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0"/>
  </w:num>
  <w:num w:numId="5">
    <w:abstractNumId w:val="6"/>
  </w:num>
  <w:num w:numId="6">
    <w:abstractNumId w:val="7"/>
  </w:num>
  <w:num w:numId="7">
    <w:abstractNumId w:val="8"/>
  </w:num>
  <w:num w:numId="8">
    <w:abstractNumId w:val="1"/>
  </w:num>
  <w:num w:numId="9">
    <w:abstractNumId w:val="10"/>
  </w:num>
  <w:num w:numId="10">
    <w:abstractNumId w:val="2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6CAF"/>
    <w:rsid w:val="0038209E"/>
    <w:rsid w:val="007F4E7C"/>
    <w:rsid w:val="00B70011"/>
    <w:rsid w:val="00E0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E06C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06CA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E06C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06C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6CAF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B7001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E06C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06CA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E06C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06C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6CAF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B7001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856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152119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0920609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489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31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306768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41165961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75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03313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32404531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838979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200149776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206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23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896018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64076827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207995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77138828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367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657</Words>
  <Characters>3749</Characters>
  <Application>Microsoft Office Word</Application>
  <DocSecurity>0</DocSecurity>
  <Lines>31</Lines>
  <Paragraphs>8</Paragraphs>
  <ScaleCrop>false</ScaleCrop>
  <Company>SPecialiST RePack</Company>
  <LinksUpToDate>false</LinksUpToDate>
  <CharactersWithSpaces>4398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MikhailSizov</dc:creator>
  <cp:lastModifiedBy>MikhailSizov</cp:lastModifiedBy>
  <cp:revision>6</cp:revision>
  <dcterms:created xsi:type="dcterms:W3CDTF">2025-01-30T14:14:00Z</dcterms:created>
  <dcterms:modified xsi:type="dcterms:W3CDTF">2025-01-30T14:32:00Z</dcterms:modified>
</cp:coreProperties>
</file>